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4A178D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812"/>
        <w:gridCol w:w="1559"/>
        <w:gridCol w:w="851"/>
        <w:gridCol w:w="1276"/>
        <w:gridCol w:w="992"/>
        <w:gridCol w:w="1134"/>
      </w:tblGrid>
      <w:tr w:rsidR="005D1342" w:rsidTr="00397396">
        <w:tc>
          <w:tcPr>
            <w:tcW w:w="58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812" w:type="dxa"/>
          </w:tcPr>
          <w:p w:rsidR="0010162F" w:rsidRPr="00397396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, </w:t>
            </w:r>
            <w:r w:rsidR="00397396"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1559" w:type="dxa"/>
          </w:tcPr>
          <w:p w:rsidR="0010162F" w:rsidRPr="00397396" w:rsidRDefault="005E0822" w:rsidP="005E0822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 xml:space="preserve">Сроки 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 поставки </w:t>
            </w:r>
          </w:p>
        </w:tc>
        <w:tc>
          <w:tcPr>
            <w:tcW w:w="851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spellStart"/>
            <w:r>
              <w:rPr>
                <w:rStyle w:val="s0"/>
                <w:sz w:val="20"/>
                <w:szCs w:val="20"/>
              </w:rPr>
              <w:t>Ед</w:t>
            </w:r>
            <w:proofErr w:type="gramStart"/>
            <w:r>
              <w:rPr>
                <w:rStyle w:val="s0"/>
                <w:sz w:val="20"/>
                <w:szCs w:val="20"/>
              </w:rPr>
              <w:t>.и</w:t>
            </w:r>
            <w:proofErr w:type="gramEnd"/>
            <w:r>
              <w:rPr>
                <w:rStyle w:val="s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76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992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134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397396" w:rsidTr="00287E26">
        <w:tc>
          <w:tcPr>
            <w:tcW w:w="583" w:type="dxa"/>
          </w:tcPr>
          <w:p w:rsidR="00397396" w:rsidRDefault="0039739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812" w:type="dxa"/>
          </w:tcPr>
          <w:p w:rsidR="00397396" w:rsidRDefault="004E2DF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Мидримакс</w:t>
            </w:r>
            <w:proofErr w:type="spellEnd"/>
            <w:r>
              <w:rPr>
                <w:color w:val="000000"/>
              </w:rPr>
              <w:t xml:space="preserve"> 5,0мл </w:t>
            </w:r>
            <w:proofErr w:type="spellStart"/>
            <w:r>
              <w:rPr>
                <w:color w:val="000000"/>
              </w:rPr>
              <w:t>Фэнидэфрин</w:t>
            </w:r>
            <w:proofErr w:type="spellEnd"/>
            <w:r>
              <w:rPr>
                <w:color w:val="000000"/>
              </w:rPr>
              <w:t xml:space="preserve"> 5%+</w:t>
            </w:r>
            <w:proofErr w:type="spellStart"/>
            <w:r>
              <w:rPr>
                <w:color w:val="000000"/>
              </w:rPr>
              <w:t>тропикамид</w:t>
            </w:r>
            <w:proofErr w:type="spellEnd"/>
            <w:r>
              <w:rPr>
                <w:color w:val="000000"/>
              </w:rPr>
              <w:t xml:space="preserve"> 0,8%</w:t>
            </w:r>
          </w:p>
        </w:tc>
        <w:tc>
          <w:tcPr>
            <w:tcW w:w="1559" w:type="dxa"/>
          </w:tcPr>
          <w:p w:rsidR="00397396" w:rsidRPr="00397396" w:rsidRDefault="004E2DF9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 xml:space="preserve">20 календарных дней </w:t>
            </w:r>
          </w:p>
        </w:tc>
        <w:tc>
          <w:tcPr>
            <w:tcW w:w="851" w:type="dxa"/>
          </w:tcPr>
          <w:p w:rsidR="00397396" w:rsidRPr="005E0822" w:rsidRDefault="004E2DF9" w:rsidP="00287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276" w:type="dxa"/>
          </w:tcPr>
          <w:p w:rsidR="00397396" w:rsidRPr="007006B5" w:rsidRDefault="004E2DF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3000</w:t>
            </w:r>
          </w:p>
        </w:tc>
        <w:tc>
          <w:tcPr>
            <w:tcW w:w="992" w:type="dxa"/>
            <w:vAlign w:val="center"/>
          </w:tcPr>
          <w:p w:rsidR="00397396" w:rsidRPr="00397396" w:rsidRDefault="004E2D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397396" w:rsidRPr="005E0822" w:rsidRDefault="004E2DF9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15000</w:t>
            </w:r>
          </w:p>
        </w:tc>
      </w:tr>
      <w:tr w:rsidR="000F019E" w:rsidTr="00287E26">
        <w:tc>
          <w:tcPr>
            <w:tcW w:w="583" w:type="dxa"/>
          </w:tcPr>
          <w:p w:rsidR="000F019E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3812" w:type="dxa"/>
          </w:tcPr>
          <w:p w:rsidR="000F019E" w:rsidRDefault="000F019E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F019E" w:rsidRPr="007A6B3B" w:rsidRDefault="000F019E" w:rsidP="00287E2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019E" w:rsidRPr="007A6B3B" w:rsidRDefault="000F019E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F019E" w:rsidTr="00287E26">
        <w:tc>
          <w:tcPr>
            <w:tcW w:w="583" w:type="dxa"/>
          </w:tcPr>
          <w:p w:rsidR="000F019E" w:rsidRDefault="000F019E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3</w:t>
            </w:r>
          </w:p>
        </w:tc>
        <w:tc>
          <w:tcPr>
            <w:tcW w:w="3812" w:type="dxa"/>
          </w:tcPr>
          <w:p w:rsidR="000F019E" w:rsidRDefault="000F019E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0F019E" w:rsidRPr="00397396" w:rsidRDefault="000F019E" w:rsidP="00287E26">
            <w:pPr>
              <w:contextualSpacing/>
              <w:jc w:val="center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0F019E" w:rsidRDefault="000F019E" w:rsidP="00287E2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0F019E" w:rsidRPr="00287E26" w:rsidRDefault="000F0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19E" w:rsidRPr="00397396" w:rsidRDefault="000F01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87E26" w:rsidTr="00287E26">
        <w:tc>
          <w:tcPr>
            <w:tcW w:w="583" w:type="dxa"/>
          </w:tcPr>
          <w:p w:rsidR="00287E26" w:rsidRDefault="00287E2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812" w:type="dxa"/>
          </w:tcPr>
          <w:p w:rsidR="00287E26" w:rsidRPr="00397396" w:rsidRDefault="00287E2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ИТОГО:</w:t>
            </w:r>
          </w:p>
        </w:tc>
        <w:tc>
          <w:tcPr>
            <w:tcW w:w="1559" w:type="dxa"/>
          </w:tcPr>
          <w:p w:rsidR="00287E26" w:rsidRPr="000F5ACD" w:rsidRDefault="00287E26">
            <w:pPr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87E26" w:rsidRDefault="00287E26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287E26" w:rsidRDefault="00287E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87E26" w:rsidRPr="00397396" w:rsidRDefault="00287E2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7E26" w:rsidRPr="00397396" w:rsidRDefault="004E2DF9" w:rsidP="004E2DF9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15000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4E2DF9">
        <w:rPr>
          <w:rStyle w:val="s0"/>
          <w:rFonts w:eastAsia="Calibri"/>
          <w:sz w:val="20"/>
          <w:szCs w:val="20"/>
        </w:rPr>
        <w:t>24</w:t>
      </w:r>
      <w:r w:rsidR="009977E9">
        <w:rPr>
          <w:rStyle w:val="s0"/>
          <w:rFonts w:eastAsia="Calibri"/>
          <w:sz w:val="20"/>
          <w:szCs w:val="20"/>
        </w:rPr>
        <w:t>.0</w:t>
      </w:r>
      <w:r w:rsidR="004E2DF9">
        <w:rPr>
          <w:rStyle w:val="s0"/>
          <w:rFonts w:eastAsia="Calibri"/>
          <w:sz w:val="20"/>
          <w:szCs w:val="20"/>
        </w:rPr>
        <w:t>5</w:t>
      </w:r>
      <w:r w:rsidR="009977E9">
        <w:rPr>
          <w:rStyle w:val="s0"/>
          <w:rFonts w:eastAsia="Calibri"/>
          <w:sz w:val="20"/>
          <w:szCs w:val="20"/>
        </w:rPr>
        <w:t>.2022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4E2DF9">
        <w:rPr>
          <w:sz w:val="20"/>
          <w:szCs w:val="20"/>
        </w:rPr>
        <w:t>24</w:t>
      </w:r>
      <w:r w:rsidR="009977E9">
        <w:rPr>
          <w:rStyle w:val="s0"/>
          <w:rFonts w:eastAsia="Calibri"/>
          <w:sz w:val="20"/>
          <w:szCs w:val="20"/>
        </w:rPr>
        <w:t>.0</w:t>
      </w:r>
      <w:r w:rsidR="004E2DF9">
        <w:rPr>
          <w:rStyle w:val="s0"/>
          <w:rFonts w:eastAsia="Calibri"/>
          <w:sz w:val="20"/>
          <w:szCs w:val="20"/>
        </w:rPr>
        <w:t>5</w:t>
      </w:r>
      <w:bookmarkStart w:id="1" w:name="_GoBack"/>
      <w:bookmarkEnd w:id="1"/>
      <w:r w:rsidR="004A178D">
        <w:rPr>
          <w:rStyle w:val="s0"/>
          <w:rFonts w:eastAsia="Calibri"/>
          <w:sz w:val="20"/>
          <w:szCs w:val="20"/>
        </w:rPr>
        <w:t>.202</w:t>
      </w:r>
      <w:r w:rsidR="009977E9">
        <w:rPr>
          <w:rStyle w:val="s0"/>
          <w:rFonts w:eastAsia="Calibri"/>
          <w:sz w:val="20"/>
          <w:szCs w:val="20"/>
        </w:rPr>
        <w:t>2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 xml:space="preserve"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</w:t>
      </w:r>
      <w:r w:rsidRPr="00D844D7">
        <w:rPr>
          <w:sz w:val="20"/>
          <w:szCs w:val="20"/>
        </w:rPr>
        <w:lastRenderedPageBreak/>
        <w:t>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161" w:rsidRDefault="00132161">
      <w:r>
        <w:separator/>
      </w:r>
    </w:p>
  </w:endnote>
  <w:endnote w:type="continuationSeparator" w:id="0">
    <w:p w:rsidR="00132161" w:rsidRDefault="0013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161" w:rsidRDefault="00132161">
      <w:r>
        <w:separator/>
      </w:r>
    </w:p>
  </w:footnote>
  <w:footnote w:type="continuationSeparator" w:id="0">
    <w:p w:rsidR="00132161" w:rsidRDefault="0013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26" w:rsidRDefault="00132161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D68F9"/>
    <w:rsid w:val="000D70EA"/>
    <w:rsid w:val="000F019E"/>
    <w:rsid w:val="0010162F"/>
    <w:rsid w:val="00132161"/>
    <w:rsid w:val="001416AD"/>
    <w:rsid w:val="00196968"/>
    <w:rsid w:val="001E0374"/>
    <w:rsid w:val="00287E26"/>
    <w:rsid w:val="002B0FB8"/>
    <w:rsid w:val="002E524A"/>
    <w:rsid w:val="0030136A"/>
    <w:rsid w:val="00380A66"/>
    <w:rsid w:val="00384B9D"/>
    <w:rsid w:val="00397396"/>
    <w:rsid w:val="003B29DD"/>
    <w:rsid w:val="004A178D"/>
    <w:rsid w:val="004E2DF9"/>
    <w:rsid w:val="00546FDD"/>
    <w:rsid w:val="005D1342"/>
    <w:rsid w:val="005E0822"/>
    <w:rsid w:val="00622E62"/>
    <w:rsid w:val="00664407"/>
    <w:rsid w:val="007006B5"/>
    <w:rsid w:val="007A6B3B"/>
    <w:rsid w:val="0088162F"/>
    <w:rsid w:val="0099366C"/>
    <w:rsid w:val="009977E9"/>
    <w:rsid w:val="00A12D30"/>
    <w:rsid w:val="00A21998"/>
    <w:rsid w:val="00A43881"/>
    <w:rsid w:val="00A45EEB"/>
    <w:rsid w:val="00AA5609"/>
    <w:rsid w:val="00B5779B"/>
    <w:rsid w:val="00BF0A85"/>
    <w:rsid w:val="00BF377E"/>
    <w:rsid w:val="00C2306C"/>
    <w:rsid w:val="00C4579D"/>
    <w:rsid w:val="00C4672A"/>
    <w:rsid w:val="00C8623C"/>
    <w:rsid w:val="00CE512D"/>
    <w:rsid w:val="00D304FF"/>
    <w:rsid w:val="00DA3D0C"/>
    <w:rsid w:val="00ED1845"/>
    <w:rsid w:val="00F30BC5"/>
    <w:rsid w:val="00F8420E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22</cp:revision>
  <dcterms:created xsi:type="dcterms:W3CDTF">2021-11-23T07:24:00Z</dcterms:created>
  <dcterms:modified xsi:type="dcterms:W3CDTF">2022-05-18T04:42:00Z</dcterms:modified>
</cp:coreProperties>
</file>